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5F3" w:rsidRPr="00C34BD7" w:rsidRDefault="00EE2FDF" w:rsidP="008075F3">
      <w:pPr>
        <w:rPr>
          <w:rFonts w:ascii="Times New Roman" w:hAnsi="Times New Roman" w:cs="Times New Roman"/>
        </w:rPr>
      </w:pPr>
      <w:r w:rsidRPr="00EE2FDF">
        <w:rPr>
          <w:rFonts w:ascii="Times New Roman" w:hAnsi="Times New Roman" w:cs="Times New Roman"/>
        </w:rPr>
        <w:t>POR</w:t>
      </w:r>
      <w:r w:rsidR="008075F3" w:rsidRPr="00EE2FDF">
        <w:rPr>
          <w:rFonts w:ascii="Times New Roman" w:hAnsi="Times New Roman" w:cs="Times New Roman"/>
        </w:rPr>
        <w:t>ADNIKI</w:t>
      </w:r>
      <w:r w:rsidR="008075F3" w:rsidRPr="00C34BD7">
        <w:rPr>
          <w:rFonts w:ascii="Times New Roman" w:hAnsi="Times New Roman" w:cs="Times New Roman"/>
        </w:rPr>
        <w:t xml:space="preserve">  METODYCZNE DLA NAUCZYCIELI –</w:t>
      </w:r>
      <w:r w:rsidR="008075F3">
        <w:rPr>
          <w:rFonts w:ascii="Times New Roman" w:hAnsi="Times New Roman" w:cs="Times New Roman"/>
        </w:rPr>
        <w:t xml:space="preserve"> </w:t>
      </w:r>
      <w:r w:rsidR="00EB289B">
        <w:rPr>
          <w:rFonts w:ascii="Times New Roman" w:hAnsi="Times New Roman" w:cs="Times New Roman"/>
        </w:rPr>
        <w:t>CZERWIEC</w:t>
      </w:r>
      <w:bookmarkStart w:id="0" w:name="_GoBack"/>
      <w:bookmarkEnd w:id="0"/>
      <w:r w:rsidR="00040F15">
        <w:rPr>
          <w:rFonts w:ascii="Times New Roman" w:hAnsi="Times New Roman" w:cs="Times New Roman"/>
        </w:rPr>
        <w:t xml:space="preserve"> 2019</w:t>
      </w:r>
    </w:p>
    <w:tbl>
      <w:tblPr>
        <w:tblStyle w:val="Tabela-Siatka"/>
        <w:tblW w:w="96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2660"/>
      </w:tblGrid>
      <w:tr w:rsidR="008075F3" w:rsidRPr="00210DA7" w:rsidTr="00F733B8">
        <w:tc>
          <w:tcPr>
            <w:tcW w:w="6946" w:type="dxa"/>
          </w:tcPr>
          <w:p w:rsidR="00040F15" w:rsidRDefault="003E59B3" w:rsidP="008C0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9B3">
              <w:rPr>
                <w:rFonts w:ascii="Times New Roman" w:hAnsi="Times New Roman" w:cs="Times New Roman"/>
                <w:b/>
                <w:sz w:val="24"/>
                <w:szCs w:val="24"/>
              </w:rPr>
              <w:t>Specyficzne trudności w uczeniu się : niezbędnik nauczyciela</w:t>
            </w:r>
            <w:r w:rsidRPr="003E59B3">
              <w:rPr>
                <w:rFonts w:ascii="Times New Roman" w:hAnsi="Times New Roman" w:cs="Times New Roman"/>
                <w:sz w:val="24"/>
                <w:szCs w:val="24"/>
              </w:rPr>
              <w:t xml:space="preserve"> / Diana Hudson ; przekł</w:t>
            </w:r>
            <w:r w:rsidRPr="003E59B3">
              <w:rPr>
                <w:rFonts w:ascii="Times New Roman" w:hAnsi="Times New Roman" w:cs="Times New Roman"/>
                <w:sz w:val="24"/>
                <w:szCs w:val="24"/>
              </w:rPr>
              <w:t xml:space="preserve">. Dorota </w:t>
            </w:r>
            <w:r w:rsidRPr="003E59B3">
              <w:rPr>
                <w:rFonts w:ascii="Times New Roman" w:hAnsi="Times New Roman" w:cs="Times New Roman"/>
                <w:sz w:val="24"/>
                <w:szCs w:val="24"/>
              </w:rPr>
              <w:t xml:space="preserve">Szatkowska-Jaskuła. - Gdańsk : "Harmonia </w:t>
            </w:r>
            <w:proofErr w:type="spellStart"/>
            <w:r w:rsidRPr="003E59B3">
              <w:rPr>
                <w:rFonts w:ascii="Times New Roman" w:hAnsi="Times New Roman" w:cs="Times New Roman"/>
                <w:sz w:val="24"/>
                <w:szCs w:val="24"/>
              </w:rPr>
              <w:t>Universalis</w:t>
            </w:r>
            <w:proofErr w:type="spellEnd"/>
            <w:r w:rsidRPr="003E59B3">
              <w:rPr>
                <w:rFonts w:ascii="Times New Roman" w:hAnsi="Times New Roman" w:cs="Times New Roman"/>
                <w:sz w:val="24"/>
                <w:szCs w:val="24"/>
              </w:rPr>
              <w:t>" 2019.</w:t>
            </w:r>
          </w:p>
          <w:p w:rsidR="003E59B3" w:rsidRDefault="003E59B3" w:rsidP="008C0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9B3" w:rsidRPr="003E59B3" w:rsidRDefault="003E59B3" w:rsidP="008C0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DejaVuSerifCondensed" w:hAnsi="DejaVuSerifCondensed" w:cs="DejaVuSerifCondensed"/>
              </w:rPr>
              <w:t xml:space="preserve"> </w:t>
            </w:r>
            <w:r w:rsidRPr="003E59B3">
              <w:rPr>
                <w:rFonts w:ascii="Times New Roman" w:hAnsi="Times New Roman" w:cs="Times New Roman"/>
                <w:sz w:val="24"/>
                <w:szCs w:val="24"/>
              </w:rPr>
              <w:t xml:space="preserve">Przeworsk </w:t>
            </w:r>
            <w:r w:rsidR="008C04C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3E59B3">
              <w:rPr>
                <w:rFonts w:ascii="Times New Roman" w:hAnsi="Times New Roman" w:cs="Times New Roman"/>
                <w:sz w:val="24"/>
                <w:szCs w:val="24"/>
              </w:rPr>
              <w:t>K - 53899</w:t>
            </w:r>
          </w:p>
          <w:p w:rsidR="003E59B3" w:rsidRPr="003E59B3" w:rsidRDefault="003E59B3" w:rsidP="008C0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9B3" w:rsidRPr="003E59B3" w:rsidRDefault="003E59B3" w:rsidP="008C0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9B3">
              <w:rPr>
                <w:rFonts w:ascii="Times New Roman" w:hAnsi="Times New Roman" w:cs="Times New Roman"/>
                <w:sz w:val="24"/>
                <w:szCs w:val="24"/>
              </w:rPr>
              <w:t>„Książka Diany Hudson, z jej praktycznym i zdroworozsądkowym podejściem do specyficznych trudności w uczeniu się, idealnie się nadaje dla zabieganych i przepracowanych nauczycieli szkolnych, pomagając im zrozumieć potrzeby uczniów z problemami oraz znaleźć skuteczne strategie, dzięki którym wszystkie dzieci mogą realizować swój potencjał”.</w:t>
            </w:r>
          </w:p>
          <w:p w:rsidR="003E59B3" w:rsidRPr="003E59B3" w:rsidRDefault="003E59B3" w:rsidP="003E59B3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hAnsi="DejaVuSerifCondensed" w:cs="DejaVuSerifCondensed"/>
              </w:rPr>
            </w:pPr>
          </w:p>
        </w:tc>
        <w:tc>
          <w:tcPr>
            <w:tcW w:w="2660" w:type="dxa"/>
          </w:tcPr>
          <w:p w:rsidR="008075F3" w:rsidRPr="00AE6D51" w:rsidRDefault="003E59B3" w:rsidP="00F733B8">
            <w:pPr>
              <w:pStyle w:val="book-desc"/>
              <w:shd w:val="clear" w:color="auto" w:fill="FFFFFF"/>
              <w:rPr>
                <w:rFonts w:ascii="Verdana" w:hAnsi="Verdana"/>
              </w:rPr>
            </w:pPr>
            <w:r>
              <w:rPr>
                <w:noProof/>
              </w:rPr>
              <w:drawing>
                <wp:inline distT="0" distB="0" distL="0" distR="0">
                  <wp:extent cx="1578403" cy="2251717"/>
                  <wp:effectExtent l="0" t="0" r="3175" b="0"/>
                  <wp:docPr id="2" name="Obraz 2" descr="http://stl.org.pl/wp-content/uploads/2019/02/specyficzne_trudnosci_w_uczeniu_si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l.org.pl/wp-content/uploads/2019/02/specyficzne_trudnosci_w_uczeniu_si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346" cy="226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75F3" w:rsidTr="00F733B8">
        <w:trPr>
          <w:trHeight w:val="3133"/>
        </w:trPr>
        <w:tc>
          <w:tcPr>
            <w:tcW w:w="6946" w:type="dxa"/>
          </w:tcPr>
          <w:p w:rsidR="00FA4851" w:rsidRPr="008B6EB0" w:rsidRDefault="003E59B3" w:rsidP="008C0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Jestem inny : moje wskazówki dla </w:t>
            </w:r>
            <w:proofErr w:type="spellStart"/>
            <w:r w:rsidRPr="008B6EB0">
              <w:rPr>
                <w:rFonts w:ascii="Times New Roman" w:hAnsi="Times New Roman" w:cs="Times New Roman"/>
                <w:b/>
                <w:sz w:val="24"/>
                <w:szCs w:val="24"/>
              </w:rPr>
              <w:t>aspich</w:t>
            </w:r>
            <w:proofErr w:type="spellEnd"/>
            <w:r w:rsidRPr="008B6EB0">
              <w:rPr>
                <w:rFonts w:ascii="Times New Roman" w:hAnsi="Times New Roman" w:cs="Times New Roman"/>
                <w:b/>
                <w:sz w:val="24"/>
                <w:szCs w:val="24"/>
              </w:rPr>
              <w:t>, ich rodzin i terapeutów</w:t>
            </w:r>
            <w:r w:rsidRPr="008B6EB0">
              <w:rPr>
                <w:rFonts w:ascii="Times New Roman" w:hAnsi="Times New Roman" w:cs="Times New Roman"/>
                <w:sz w:val="24"/>
                <w:szCs w:val="24"/>
              </w:rPr>
              <w:t xml:space="preserve"> / John </w:t>
            </w:r>
            <w:proofErr w:type="spellStart"/>
            <w:r w:rsidRPr="008B6EB0">
              <w:rPr>
                <w:rFonts w:ascii="Times New Roman" w:hAnsi="Times New Roman" w:cs="Times New Roman"/>
                <w:sz w:val="24"/>
                <w:szCs w:val="24"/>
              </w:rPr>
              <w:t>Elder</w:t>
            </w:r>
            <w:proofErr w:type="spellEnd"/>
            <w:r w:rsidRPr="008B6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EB0">
              <w:rPr>
                <w:rFonts w:ascii="Times New Roman" w:hAnsi="Times New Roman" w:cs="Times New Roman"/>
                <w:sz w:val="24"/>
                <w:szCs w:val="24"/>
              </w:rPr>
              <w:t>Robison</w:t>
            </w:r>
            <w:proofErr w:type="spellEnd"/>
            <w:r w:rsidRPr="008B6EB0">
              <w:rPr>
                <w:rFonts w:ascii="Times New Roman" w:hAnsi="Times New Roman" w:cs="Times New Roman"/>
                <w:sz w:val="24"/>
                <w:szCs w:val="24"/>
              </w:rPr>
              <w:t xml:space="preserve"> ; tł</w:t>
            </w:r>
            <w:r w:rsidRPr="008B6E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6EB0">
              <w:rPr>
                <w:rFonts w:ascii="Times New Roman" w:hAnsi="Times New Roman" w:cs="Times New Roman"/>
                <w:sz w:val="24"/>
                <w:szCs w:val="24"/>
              </w:rPr>
              <w:t xml:space="preserve">Andrzej </w:t>
            </w:r>
            <w:proofErr w:type="spellStart"/>
            <w:r w:rsidRPr="008B6EB0">
              <w:rPr>
                <w:rFonts w:ascii="Times New Roman" w:hAnsi="Times New Roman" w:cs="Times New Roman"/>
                <w:sz w:val="24"/>
                <w:szCs w:val="24"/>
              </w:rPr>
              <w:t>Homańczyk</w:t>
            </w:r>
            <w:proofErr w:type="spellEnd"/>
            <w:r w:rsidRPr="008B6EB0">
              <w:rPr>
                <w:rFonts w:ascii="Times New Roman" w:hAnsi="Times New Roman" w:cs="Times New Roman"/>
                <w:sz w:val="24"/>
                <w:szCs w:val="24"/>
              </w:rPr>
              <w:t>. - Warszawa : Uniwersytet Jagielloński 2019.</w:t>
            </w:r>
          </w:p>
          <w:p w:rsidR="00FA4851" w:rsidRPr="008B6EB0" w:rsidRDefault="00FA4851" w:rsidP="008C0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9B3" w:rsidRPr="008B6EB0" w:rsidRDefault="003E59B3" w:rsidP="008C0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B0">
              <w:rPr>
                <w:rFonts w:ascii="Times New Roman" w:hAnsi="Times New Roman" w:cs="Times New Roman"/>
                <w:sz w:val="24"/>
                <w:szCs w:val="24"/>
              </w:rPr>
              <w:t xml:space="preserve">Jarosław </w:t>
            </w:r>
            <w:r w:rsidRPr="008B6EB0">
              <w:rPr>
                <w:rFonts w:ascii="Times New Roman" w:hAnsi="Times New Roman" w:cs="Times New Roman"/>
                <w:sz w:val="24"/>
                <w:szCs w:val="24"/>
              </w:rPr>
              <w:t>WJ 57432</w:t>
            </w:r>
          </w:p>
          <w:p w:rsidR="008B6EB0" w:rsidRPr="008B6EB0" w:rsidRDefault="008B6EB0" w:rsidP="008C0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EB0" w:rsidRPr="00FA4851" w:rsidRDefault="008B6EB0" w:rsidP="008C0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B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B6EB0">
              <w:rPr>
                <w:rFonts w:ascii="Times New Roman" w:hAnsi="Times New Roman" w:cs="Times New Roman"/>
                <w:sz w:val="24"/>
                <w:szCs w:val="24"/>
              </w:rPr>
              <w:t xml:space="preserve">siążka Jestem inny to swoisty przewodnik po dorosłości osoby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6EB0">
              <w:rPr>
                <w:rFonts w:ascii="Times New Roman" w:hAnsi="Times New Roman" w:cs="Times New Roman"/>
                <w:sz w:val="24"/>
                <w:szCs w:val="24"/>
              </w:rPr>
              <w:t xml:space="preserve">z zespołem Aspergera. Autor odtwarza liczne, nierzadko zabawne lub groteskowe, sytuacje ze swojego życia, co pozwala czytelnikom wejrzeć w jego </w:t>
            </w:r>
            <w:proofErr w:type="spellStart"/>
            <w:r w:rsidRPr="008B6EB0">
              <w:rPr>
                <w:rFonts w:ascii="Times New Roman" w:hAnsi="Times New Roman" w:cs="Times New Roman"/>
                <w:sz w:val="24"/>
                <w:szCs w:val="24"/>
              </w:rPr>
              <w:t>aspergerowski</w:t>
            </w:r>
            <w:proofErr w:type="spellEnd"/>
            <w:r w:rsidRPr="008B6EB0">
              <w:rPr>
                <w:rFonts w:ascii="Times New Roman" w:hAnsi="Times New Roman" w:cs="Times New Roman"/>
                <w:sz w:val="24"/>
                <w:szCs w:val="24"/>
              </w:rPr>
              <w:t xml:space="preserve"> umysł. Książka jest pełna praktycznych porad skierowanych do wszystkich, którzy czują, że zespół Aspergera stoi na przeszkodzie wykorzystania ich niezwykłych talentów, oraz chcą pracować nad swoimi umiejętnościami komunikacyjnymi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6EB0">
              <w:rPr>
                <w:rFonts w:ascii="Times New Roman" w:hAnsi="Times New Roman" w:cs="Times New Roman"/>
                <w:sz w:val="24"/>
                <w:szCs w:val="24"/>
              </w:rPr>
              <w:t xml:space="preserve">i społecznymi. Autor stawia sprawę jasno: w ZA nie chodzi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6EB0">
              <w:rPr>
                <w:rFonts w:ascii="Times New Roman" w:hAnsi="Times New Roman" w:cs="Times New Roman"/>
                <w:sz w:val="24"/>
                <w:szCs w:val="24"/>
              </w:rPr>
              <w:t xml:space="preserve">o niepełnosprawność – chodzi o celebrowanie różnic. </w:t>
            </w:r>
            <w:proofErr w:type="spellStart"/>
            <w:r w:rsidRPr="008B6EB0">
              <w:rPr>
                <w:rFonts w:ascii="Times New Roman" w:hAnsi="Times New Roman" w:cs="Times New Roman"/>
                <w:sz w:val="24"/>
                <w:szCs w:val="24"/>
              </w:rPr>
              <w:t>Robison</w:t>
            </w:r>
            <w:proofErr w:type="spellEnd"/>
            <w:r w:rsidRPr="008B6EB0">
              <w:rPr>
                <w:rFonts w:ascii="Times New Roman" w:hAnsi="Times New Roman" w:cs="Times New Roman"/>
                <w:sz w:val="24"/>
                <w:szCs w:val="24"/>
              </w:rPr>
              <w:t xml:space="preserve"> namawia, by pogodzić się z odmiennością i znaleźć swoją własną drogę do sukcesu.</w:t>
            </w:r>
          </w:p>
        </w:tc>
        <w:tc>
          <w:tcPr>
            <w:tcW w:w="2660" w:type="dxa"/>
          </w:tcPr>
          <w:p w:rsidR="008075F3" w:rsidRDefault="008075F3" w:rsidP="00F733B8">
            <w:pPr>
              <w:rPr>
                <w:rFonts w:ascii="Arial" w:hAnsi="Arial" w:cs="Arial"/>
                <w:noProof/>
                <w:color w:val="666666"/>
                <w:sz w:val="15"/>
                <w:szCs w:val="15"/>
                <w:lang w:eastAsia="pl-PL"/>
              </w:rPr>
            </w:pPr>
          </w:p>
          <w:p w:rsidR="0047710E" w:rsidRDefault="003E59B3" w:rsidP="00F733B8">
            <w:pPr>
              <w:rPr>
                <w:rFonts w:ascii="Arial" w:hAnsi="Arial" w:cs="Arial"/>
                <w:noProof/>
                <w:color w:val="666666"/>
                <w:sz w:val="15"/>
                <w:szCs w:val="15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61681" cy="2215903"/>
                  <wp:effectExtent l="0" t="0" r="635" b="0"/>
                  <wp:docPr id="4" name="Obraz 4" descr="http://s.lubimyczytac.pl/upload/books/4881000/4881809/725494-352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.lubimyczytac.pl/upload/books/4881000/4881809/725494-352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460" cy="223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10E" w:rsidRDefault="0047710E" w:rsidP="00F733B8">
            <w:pPr>
              <w:rPr>
                <w:rFonts w:ascii="Arial" w:hAnsi="Arial" w:cs="Arial"/>
                <w:noProof/>
                <w:color w:val="666666"/>
                <w:sz w:val="15"/>
                <w:szCs w:val="15"/>
                <w:lang w:eastAsia="pl-PL"/>
              </w:rPr>
            </w:pPr>
          </w:p>
          <w:p w:rsidR="008075F3" w:rsidRDefault="008075F3" w:rsidP="00F733B8"/>
        </w:tc>
      </w:tr>
      <w:tr w:rsidR="008075F3" w:rsidTr="00F733B8">
        <w:tc>
          <w:tcPr>
            <w:tcW w:w="6946" w:type="dxa"/>
          </w:tcPr>
          <w:p w:rsidR="00FA4851" w:rsidRPr="008B6EB0" w:rsidRDefault="008B6EB0" w:rsidP="008C0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89B">
              <w:rPr>
                <w:rFonts w:ascii="Times New Roman" w:hAnsi="Times New Roman" w:cs="Times New Roman"/>
                <w:b/>
                <w:sz w:val="24"/>
                <w:szCs w:val="24"/>
              </w:rPr>
              <w:t>Kierowca doskonały B : e-podręcznik</w:t>
            </w:r>
            <w:r w:rsidRPr="008B6EB0">
              <w:rPr>
                <w:rFonts w:ascii="Times New Roman" w:hAnsi="Times New Roman" w:cs="Times New Roman"/>
                <w:sz w:val="24"/>
                <w:szCs w:val="24"/>
              </w:rPr>
              <w:t xml:space="preserve"> / wg Henryka </w:t>
            </w:r>
            <w:proofErr w:type="spellStart"/>
            <w:r w:rsidRPr="008B6EB0">
              <w:rPr>
                <w:rFonts w:ascii="Times New Roman" w:hAnsi="Times New Roman" w:cs="Times New Roman"/>
                <w:sz w:val="24"/>
                <w:szCs w:val="24"/>
              </w:rPr>
              <w:t>Próchnie</w:t>
            </w:r>
            <w:r w:rsidRPr="008B6EB0">
              <w:rPr>
                <w:rFonts w:ascii="Times New Roman" w:hAnsi="Times New Roman" w:cs="Times New Roman"/>
                <w:sz w:val="24"/>
                <w:szCs w:val="24"/>
              </w:rPr>
              <w:t>wicza</w:t>
            </w:r>
            <w:proofErr w:type="spellEnd"/>
            <w:r w:rsidRPr="008B6EB0">
              <w:rPr>
                <w:rFonts w:ascii="Times New Roman" w:hAnsi="Times New Roman" w:cs="Times New Roman"/>
                <w:sz w:val="24"/>
                <w:szCs w:val="24"/>
              </w:rPr>
              <w:t xml:space="preserve">. - Warszawa : Grupa Image </w:t>
            </w:r>
            <w:r w:rsidRPr="008B6EB0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</w:p>
          <w:p w:rsidR="008B6EB0" w:rsidRPr="008B6EB0" w:rsidRDefault="008B6EB0" w:rsidP="008C0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EB0" w:rsidRPr="008B6EB0" w:rsidRDefault="008B6EB0" w:rsidP="008C0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EB0">
              <w:rPr>
                <w:rFonts w:ascii="Times New Roman" w:hAnsi="Times New Roman" w:cs="Times New Roman"/>
                <w:sz w:val="24"/>
                <w:szCs w:val="24"/>
              </w:rPr>
              <w:t xml:space="preserve">Przemyśl </w:t>
            </w:r>
            <w:r w:rsidRPr="008B6EB0">
              <w:rPr>
                <w:rFonts w:ascii="Times New Roman" w:hAnsi="Times New Roman" w:cs="Times New Roman"/>
                <w:sz w:val="24"/>
                <w:szCs w:val="24"/>
              </w:rPr>
              <w:t>WP 113810</w:t>
            </w:r>
          </w:p>
          <w:p w:rsidR="008B6EB0" w:rsidRPr="008B6EB0" w:rsidRDefault="008B6EB0" w:rsidP="008C0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EB0" w:rsidRPr="00FA4851" w:rsidRDefault="008B6EB0" w:rsidP="008C0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jaVuSerifCondensed" w:hAnsi="DejaVuSerifCondensed" w:cs="DejaVuSerifCondensed"/>
              </w:rPr>
            </w:pPr>
            <w:r w:rsidRPr="008B6EB0">
              <w:rPr>
                <w:rFonts w:ascii="Times New Roman" w:hAnsi="Times New Roman" w:cs="Times New Roman"/>
                <w:sz w:val="24"/>
                <w:szCs w:val="24"/>
              </w:rPr>
              <w:t xml:space="preserve">„Kierowca doskonały B” to pozycja wydawnicza niezbędna kandydatom na kierowców, którzy przygotowują się do egzaminu państwowego na prawo jazdy kategorii B, ale ze względu na wartość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6EB0">
              <w:rPr>
                <w:rFonts w:ascii="Times New Roman" w:hAnsi="Times New Roman" w:cs="Times New Roman"/>
                <w:sz w:val="24"/>
                <w:szCs w:val="24"/>
              </w:rPr>
              <w:t xml:space="preserve">i zawartość, jest też doskonałą pomocą dla tych, którzy ubiegają 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6EB0">
              <w:rPr>
                <w:rFonts w:ascii="Times New Roman" w:hAnsi="Times New Roman" w:cs="Times New Roman"/>
                <w:sz w:val="24"/>
                <w:szCs w:val="24"/>
              </w:rPr>
              <w:t>o jego wyższe kategorie.</w:t>
            </w:r>
          </w:p>
        </w:tc>
        <w:tc>
          <w:tcPr>
            <w:tcW w:w="2660" w:type="dxa"/>
          </w:tcPr>
          <w:p w:rsidR="0047710E" w:rsidRDefault="0047710E" w:rsidP="00F733B8">
            <w:pPr>
              <w:rPr>
                <w:rFonts w:ascii="Times New Roman" w:hAnsi="Times New Roman" w:cs="Times New Roman"/>
                <w:noProof/>
                <w:color w:val="00529B"/>
                <w:sz w:val="24"/>
                <w:szCs w:val="24"/>
                <w:lang w:eastAsia="pl-PL"/>
              </w:rPr>
            </w:pPr>
          </w:p>
          <w:p w:rsidR="008075F3" w:rsidRPr="0014201E" w:rsidRDefault="008B6EB0" w:rsidP="00F733B8">
            <w:pPr>
              <w:rPr>
                <w:rFonts w:ascii="Times New Roman" w:hAnsi="Times New Roman" w:cs="Times New Roman"/>
                <w:noProof/>
                <w:color w:val="00529B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75307" cy="2228039"/>
                  <wp:effectExtent l="0" t="0" r="0" b="1270"/>
                  <wp:docPr id="5" name="Obraz 5" descr="https://www.grupaimage.eu/img/pm-506-1/kierowca-doskonaly-b-2019-wg-h-prochniewicza-z-plyta-testy-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grupaimage.eu/img/pm-506-1/kierowca-doskonaly-b-2019-wg-h-prochniewicza-z-plyta-testy-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325" cy="2252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4CC" w:rsidRDefault="008C04CC">
      <w:r>
        <w:br w:type="page"/>
      </w:r>
    </w:p>
    <w:tbl>
      <w:tblPr>
        <w:tblStyle w:val="Tabela-Siatka"/>
        <w:tblW w:w="96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2660"/>
      </w:tblGrid>
      <w:tr w:rsidR="008075F3" w:rsidTr="00F733B8">
        <w:tc>
          <w:tcPr>
            <w:tcW w:w="6946" w:type="dxa"/>
          </w:tcPr>
          <w:p w:rsidR="001A2817" w:rsidRPr="008C04CC" w:rsidRDefault="008B6EB0" w:rsidP="008C0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Edukacja w systemie Marii Montessori : wybrane obszary kształ</w:t>
            </w:r>
            <w:r w:rsidRPr="008C04CC">
              <w:rPr>
                <w:rFonts w:ascii="Times New Roman" w:hAnsi="Times New Roman" w:cs="Times New Roman"/>
                <w:b/>
                <w:sz w:val="24"/>
                <w:szCs w:val="24"/>
              </w:rPr>
              <w:t>cenia. T. 1</w:t>
            </w:r>
            <w:r w:rsidRPr="008C04CC">
              <w:rPr>
                <w:rFonts w:ascii="Times New Roman" w:hAnsi="Times New Roman" w:cs="Times New Roman"/>
                <w:sz w:val="24"/>
                <w:szCs w:val="24"/>
              </w:rPr>
              <w:t xml:space="preserve"> / Sabina Guz. - </w:t>
            </w:r>
            <w:r w:rsidRPr="008C04CC">
              <w:rPr>
                <w:rFonts w:ascii="Times New Roman" w:hAnsi="Times New Roman" w:cs="Times New Roman"/>
                <w:sz w:val="24"/>
                <w:szCs w:val="24"/>
              </w:rPr>
              <w:t>Lublin : Uniwersytet Marii Curie-Skłodowskiej 2016.</w:t>
            </w:r>
          </w:p>
          <w:p w:rsidR="008B6EB0" w:rsidRPr="008C04CC" w:rsidRDefault="008B6EB0" w:rsidP="008C0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CC" w:rsidRPr="008C04CC" w:rsidRDefault="008C04CC" w:rsidP="008C0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CC">
              <w:rPr>
                <w:rFonts w:ascii="Times New Roman" w:hAnsi="Times New Roman" w:cs="Times New Roman"/>
                <w:sz w:val="24"/>
                <w:szCs w:val="24"/>
              </w:rPr>
              <w:t>Przeworsk</w:t>
            </w:r>
            <w:r w:rsidRPr="008C0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4CC">
              <w:rPr>
                <w:rFonts w:ascii="Times New Roman" w:hAnsi="Times New Roman" w:cs="Times New Roman"/>
                <w:sz w:val="24"/>
                <w:szCs w:val="24"/>
              </w:rPr>
              <w:t>WK 53871</w:t>
            </w:r>
          </w:p>
          <w:p w:rsidR="008B6EB0" w:rsidRPr="008C04CC" w:rsidRDefault="008B6EB0" w:rsidP="008C0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EB0" w:rsidRPr="008B6EB0" w:rsidRDefault="008B6EB0" w:rsidP="008C0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jaVuSerifCondensed" w:hAnsi="DejaVuSerifCondensed" w:cs="DejaVuSerifCondensed"/>
              </w:rPr>
            </w:pPr>
            <w:r w:rsidRPr="008C04CC">
              <w:rPr>
                <w:rFonts w:ascii="Times New Roman" w:hAnsi="Times New Roman" w:cs="Times New Roman"/>
                <w:sz w:val="24"/>
                <w:szCs w:val="24"/>
              </w:rPr>
              <w:t xml:space="preserve">W książce przedstawiono teoretyczne podstawy pracy nauczycieli </w:t>
            </w:r>
            <w:r w:rsidR="008C04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4CC">
              <w:rPr>
                <w:rFonts w:ascii="Times New Roman" w:hAnsi="Times New Roman" w:cs="Times New Roman"/>
                <w:sz w:val="24"/>
                <w:szCs w:val="24"/>
              </w:rPr>
              <w:t xml:space="preserve">w systemie Montessori oraz oryginalne materiały dydaktyczne </w:t>
            </w:r>
            <w:r w:rsidR="008C04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4CC">
              <w:rPr>
                <w:rFonts w:ascii="Times New Roman" w:hAnsi="Times New Roman" w:cs="Times New Roman"/>
                <w:sz w:val="24"/>
                <w:szCs w:val="24"/>
              </w:rPr>
              <w:t xml:space="preserve">z obszaru kształcenia zmysłów i edukacji matematycznej, opracowane przez twórczynię metody, jej współpracowników i następców. Prezentacji materiałów dydaktycznych towarzyszą przykłady praktycznych rozwiązań metodycznych oraz zestawy zadań i ćwiczeń możliwych do wykorzystania przez uczniów i nauczycieli w pracy indywidualnej i zespołowej. Omawiane zagadnienia są bogato ilustrowane barwnymi fotografiami, rysunkami schematami. Książka jest adresowana do wszystkich, którzy interesują się pedagogiką Montessori, a przede wszystkim do studentów pedagogiki oraz czynnych zawodowo nauczycieli wychowania przedszkolnego </w:t>
            </w:r>
            <w:r w:rsidR="008C04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04CC">
              <w:rPr>
                <w:rFonts w:ascii="Times New Roman" w:hAnsi="Times New Roman" w:cs="Times New Roman"/>
                <w:sz w:val="24"/>
                <w:szCs w:val="24"/>
              </w:rPr>
              <w:t>i edukacji wczesnoszkolnej. Przydatna też może być nauczycielom metodykom pracującym w starszych klasach szkoły podstawowej oraz pedagogom specjalnym i nauczycielom pracującym w placówkach integracyjnych, a także rodzicom zaangażowanym w indywidualną, domową edukację swoich dzieci.</w:t>
            </w:r>
          </w:p>
        </w:tc>
        <w:tc>
          <w:tcPr>
            <w:tcW w:w="2660" w:type="dxa"/>
          </w:tcPr>
          <w:p w:rsidR="008075F3" w:rsidRPr="00611A16" w:rsidRDefault="008075F3" w:rsidP="00F733B8">
            <w:pPr>
              <w:rPr>
                <w:rFonts w:ascii="Arial" w:hAnsi="Arial" w:cs="Arial"/>
                <w:noProof/>
                <w:color w:val="666666"/>
                <w:sz w:val="15"/>
                <w:szCs w:val="15"/>
                <w:lang w:eastAsia="pl-PL"/>
              </w:rPr>
            </w:pPr>
            <w:r>
              <w:rPr>
                <w:rFonts w:ascii="Arial" w:hAnsi="Arial" w:cs="Arial"/>
                <w:noProof/>
                <w:color w:val="666666"/>
                <w:sz w:val="15"/>
                <w:szCs w:val="15"/>
                <w:lang w:eastAsia="pl-PL"/>
              </w:rPr>
              <w:t xml:space="preserve">   </w:t>
            </w:r>
          </w:p>
          <w:p w:rsidR="008075F3" w:rsidRDefault="008075F3" w:rsidP="00F733B8">
            <w:r>
              <w:t xml:space="preserve">    </w:t>
            </w:r>
          </w:p>
          <w:p w:rsidR="008075F3" w:rsidRDefault="008B6EB0" w:rsidP="00F733B8">
            <w:r>
              <w:rPr>
                <w:noProof/>
                <w:lang w:eastAsia="pl-PL"/>
              </w:rPr>
              <w:drawing>
                <wp:inline distT="0" distB="0" distL="0" distR="0">
                  <wp:extent cx="1561561" cy="2166327"/>
                  <wp:effectExtent l="0" t="0" r="635" b="5715"/>
                  <wp:docPr id="8" name="Obraz 8" descr="Podręcznik szkolny Edukacja w systemie M. Montessori T. 1 i 2 - zdjęci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dręcznik szkolny Edukacja w systemie M. Montessori T. 1 i 2 - zdjęci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731" cy="2173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5F3" w:rsidRDefault="008075F3" w:rsidP="00F733B8"/>
          <w:p w:rsidR="008075F3" w:rsidRDefault="008075F3" w:rsidP="00F733B8"/>
        </w:tc>
      </w:tr>
      <w:tr w:rsidR="00A67C9C" w:rsidTr="00F733B8">
        <w:tc>
          <w:tcPr>
            <w:tcW w:w="6946" w:type="dxa"/>
          </w:tcPr>
          <w:p w:rsidR="00A67C9C" w:rsidRPr="00EB289B" w:rsidRDefault="008C04CC" w:rsidP="00EB2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89B">
              <w:rPr>
                <w:rFonts w:ascii="Times New Roman" w:hAnsi="Times New Roman" w:cs="Times New Roman"/>
                <w:b/>
                <w:sz w:val="24"/>
                <w:szCs w:val="24"/>
              </w:rPr>
              <w:t>Metoda Montessori : od 6 do 12 lat : pomóż swojemu dziecku osiągnąć samodzielność</w:t>
            </w:r>
            <w:r w:rsidRPr="00EB2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289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B289B">
              <w:rPr>
                <w:rFonts w:ascii="Times New Roman" w:hAnsi="Times New Roman" w:cs="Times New Roman"/>
                <w:sz w:val="24"/>
                <w:szCs w:val="24"/>
              </w:rPr>
              <w:t xml:space="preserve">Charlotte Poussin, </w:t>
            </w:r>
            <w:proofErr w:type="spellStart"/>
            <w:r w:rsidRPr="00EB289B">
              <w:rPr>
                <w:rFonts w:ascii="Times New Roman" w:hAnsi="Times New Roman" w:cs="Times New Roman"/>
                <w:sz w:val="24"/>
                <w:szCs w:val="24"/>
              </w:rPr>
              <w:t>Hadrien</w:t>
            </w:r>
            <w:proofErr w:type="spellEnd"/>
            <w:r w:rsidRPr="00EB289B">
              <w:rPr>
                <w:rFonts w:ascii="Times New Roman" w:hAnsi="Times New Roman" w:cs="Times New Roman"/>
                <w:sz w:val="24"/>
                <w:szCs w:val="24"/>
              </w:rPr>
              <w:t xml:space="preserve"> Roche, Nadia </w:t>
            </w:r>
            <w:proofErr w:type="spellStart"/>
            <w:r w:rsidRPr="00EB289B">
              <w:rPr>
                <w:rFonts w:ascii="Times New Roman" w:hAnsi="Times New Roman" w:cs="Times New Roman"/>
                <w:sz w:val="24"/>
                <w:szCs w:val="24"/>
              </w:rPr>
              <w:t>Hamidi</w:t>
            </w:r>
            <w:proofErr w:type="spellEnd"/>
            <w:r w:rsidRPr="00EB289B">
              <w:rPr>
                <w:rFonts w:ascii="Times New Roman" w:hAnsi="Times New Roman" w:cs="Times New Roman"/>
                <w:sz w:val="24"/>
                <w:szCs w:val="24"/>
              </w:rPr>
              <w:t xml:space="preserve"> ; [tł. K</w:t>
            </w:r>
            <w:r w:rsidRPr="00EB289B">
              <w:rPr>
                <w:rFonts w:ascii="Times New Roman" w:hAnsi="Times New Roman" w:cs="Times New Roman"/>
                <w:sz w:val="24"/>
                <w:szCs w:val="24"/>
              </w:rPr>
              <w:t xml:space="preserve">atarzyna </w:t>
            </w:r>
            <w:proofErr w:type="spellStart"/>
            <w:r w:rsidRPr="00EB289B">
              <w:rPr>
                <w:rFonts w:ascii="Times New Roman" w:hAnsi="Times New Roman" w:cs="Times New Roman"/>
                <w:sz w:val="24"/>
                <w:szCs w:val="24"/>
              </w:rPr>
              <w:t>Skawran</w:t>
            </w:r>
            <w:proofErr w:type="spellEnd"/>
            <w:r w:rsidRPr="00EB289B">
              <w:rPr>
                <w:rFonts w:ascii="Times New Roman" w:hAnsi="Times New Roman" w:cs="Times New Roman"/>
                <w:sz w:val="24"/>
                <w:szCs w:val="24"/>
              </w:rPr>
              <w:t xml:space="preserve">]. - Warszawa : </w:t>
            </w:r>
            <w:r w:rsidRPr="00EB289B">
              <w:rPr>
                <w:rFonts w:ascii="Times New Roman" w:hAnsi="Times New Roman" w:cs="Times New Roman"/>
                <w:sz w:val="24"/>
                <w:szCs w:val="24"/>
              </w:rPr>
              <w:t xml:space="preserve">Wydawnictwo RM </w:t>
            </w:r>
            <w:proofErr w:type="spellStart"/>
            <w:r w:rsidRPr="00EB289B">
              <w:rPr>
                <w:rFonts w:ascii="Times New Roman" w:hAnsi="Times New Roman" w:cs="Times New Roman"/>
                <w:sz w:val="24"/>
                <w:szCs w:val="24"/>
              </w:rPr>
              <w:t>cop</w:t>
            </w:r>
            <w:proofErr w:type="spellEnd"/>
            <w:r w:rsidRPr="00EB289B">
              <w:rPr>
                <w:rFonts w:ascii="Times New Roman" w:hAnsi="Times New Roman" w:cs="Times New Roman"/>
                <w:sz w:val="24"/>
                <w:szCs w:val="24"/>
              </w:rPr>
              <w:t>. 2019.</w:t>
            </w:r>
          </w:p>
          <w:p w:rsidR="008C04CC" w:rsidRPr="00EB289B" w:rsidRDefault="008C04CC" w:rsidP="00EB2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CC" w:rsidRPr="00EB289B" w:rsidRDefault="008C04CC" w:rsidP="00EB2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89B">
              <w:rPr>
                <w:rFonts w:ascii="Times New Roman" w:hAnsi="Times New Roman" w:cs="Times New Roman"/>
                <w:sz w:val="24"/>
                <w:szCs w:val="24"/>
              </w:rPr>
              <w:t>Przeworsk WK 53874</w:t>
            </w:r>
          </w:p>
          <w:p w:rsidR="008C04CC" w:rsidRPr="00EB289B" w:rsidRDefault="008C04CC" w:rsidP="00EB2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89B" w:rsidRPr="00EB289B" w:rsidRDefault="00EB289B" w:rsidP="00EB28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Przystępny wykład zasad pedagogiki Montessori, odpowiednich do pracy ze starszymi dziećmi. Stosuj je na c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o dzień, aby twoje dziecko było </w:t>
            </w:r>
            <w:r w:rsidRPr="00EB2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szczęśliwe.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EB2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Pedagogika Montessori pozwala dyskretnie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</w:r>
            <w:r w:rsidRPr="00EB2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i z szacunkiem towarzyszyć dziecku w kształtowaniu jego osobowości. Między szóstym a dwunastym rokiem życia dziecko ćwiczy się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</w:r>
            <w:r w:rsidRPr="00EB28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 sztuce samodzielnego myślenia, buduje swoją tożsamość. Jeśli będziemy mu wtedy umiejętnie asystować, to po osiągnięciu 12 lat, będzie wiedziało, kim jest. Warto skorzystać z tej sprawdzonej metody pedagogicznej i nieustannie wspierać dziecko w stawaniu się szczęśliwym, pewnym siebie, niezależnym, twórczym i otwartym na świat człowiekiem.</w:t>
            </w:r>
          </w:p>
          <w:p w:rsidR="008C04CC" w:rsidRPr="00A67C9C" w:rsidRDefault="008C04CC" w:rsidP="008C04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erifCondensed" w:hAnsi="DejaVuSerifCondensed" w:cs="DejaVuSerifCondensed"/>
              </w:rPr>
            </w:pPr>
          </w:p>
        </w:tc>
        <w:tc>
          <w:tcPr>
            <w:tcW w:w="2660" w:type="dxa"/>
          </w:tcPr>
          <w:p w:rsidR="00A67C9C" w:rsidRDefault="008C04CC" w:rsidP="00F733B8">
            <w:pPr>
              <w:rPr>
                <w:rFonts w:ascii="Arial" w:hAnsi="Arial" w:cs="Arial"/>
                <w:noProof/>
                <w:color w:val="666666"/>
                <w:sz w:val="15"/>
                <w:szCs w:val="15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61166" cy="2240491"/>
                  <wp:effectExtent l="0" t="0" r="1270" b="7620"/>
                  <wp:docPr id="10" name="Obraz 10" descr="Metoda Montessori od 6 do 12 roku życia - Poussin Charlotte, Roche Hadrien, Hamidi Na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etoda Montessori od 6 do 12 roku życia - Poussin Charlotte, Roche Hadrien, Hamidi Na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560" cy="2259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2BE7" w:rsidRPr="001A2817" w:rsidRDefault="008075F3" w:rsidP="001A2817">
      <w:pPr>
        <w:jc w:val="right"/>
        <w:rPr>
          <w:rFonts w:ascii="Times New Roman" w:hAnsi="Times New Roman" w:cs="Times New Roman"/>
          <w:sz w:val="24"/>
          <w:szCs w:val="24"/>
        </w:rPr>
      </w:pPr>
      <w:r w:rsidRPr="00002886">
        <w:rPr>
          <w:rFonts w:ascii="Times New Roman" w:hAnsi="Times New Roman" w:cs="Times New Roman"/>
          <w:sz w:val="24"/>
          <w:szCs w:val="24"/>
        </w:rPr>
        <w:t xml:space="preserve">Na podstawie recenzji wydawców przygotowała </w:t>
      </w:r>
      <w:r>
        <w:rPr>
          <w:rFonts w:ascii="Times New Roman" w:hAnsi="Times New Roman" w:cs="Times New Roman"/>
          <w:sz w:val="24"/>
          <w:szCs w:val="24"/>
        </w:rPr>
        <w:t xml:space="preserve">Lilianna </w:t>
      </w:r>
      <w:proofErr w:type="spellStart"/>
      <w:r w:rsidRPr="00002886">
        <w:rPr>
          <w:rFonts w:ascii="Times New Roman" w:hAnsi="Times New Roman" w:cs="Times New Roman"/>
          <w:sz w:val="24"/>
          <w:szCs w:val="24"/>
        </w:rPr>
        <w:t>Żywutska</w:t>
      </w:r>
      <w:proofErr w:type="spellEnd"/>
    </w:p>
    <w:sectPr w:rsidR="00C32BE7" w:rsidRPr="001A2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2B12"/>
    <w:multiLevelType w:val="multilevel"/>
    <w:tmpl w:val="3D82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C5"/>
    <w:rsid w:val="00040F15"/>
    <w:rsid w:val="001A2817"/>
    <w:rsid w:val="002E1ED8"/>
    <w:rsid w:val="003E59B3"/>
    <w:rsid w:val="0047710E"/>
    <w:rsid w:val="005B2BC5"/>
    <w:rsid w:val="006859A2"/>
    <w:rsid w:val="008075F3"/>
    <w:rsid w:val="008556C5"/>
    <w:rsid w:val="008B6EB0"/>
    <w:rsid w:val="008C04CC"/>
    <w:rsid w:val="00A67C9C"/>
    <w:rsid w:val="00C32BE7"/>
    <w:rsid w:val="00E92E3D"/>
    <w:rsid w:val="00EB289B"/>
    <w:rsid w:val="00EE2FDF"/>
    <w:rsid w:val="00FA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4E34"/>
  <w15:chartTrackingRefBased/>
  <w15:docId w15:val="{1C01297B-8B0D-4668-963A-C27FB778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5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-desc">
    <w:name w:val="book-desc"/>
    <w:basedOn w:val="Normalny"/>
    <w:rsid w:val="008075F3"/>
    <w:pPr>
      <w:spacing w:before="125" w:after="125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075F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07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2019-04-26T10:55:00Z</dcterms:created>
  <dcterms:modified xsi:type="dcterms:W3CDTF">2019-06-17T09:00:00Z</dcterms:modified>
</cp:coreProperties>
</file>